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Microbiology 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GM 125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0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Microbiology  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 GM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 xml:space="preserve"> 125  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0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0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E5BD2D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73E5BD2D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5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</w:pP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42BAB13E">
      <w:pPr>
        <w:numPr>
          <w:ilvl w:val="0"/>
          <w:numId w:val="0"/>
        </w:numPr>
        <w:wordWrap/>
        <w:jc w:val="right"/>
        <w:rPr>
          <w:rFonts w:hint="default" w:ascii="Times New Roman" w:hAnsi="Times New Roman" w:cs="Times New Roman"/>
          <w:b w:val="0"/>
          <w:bCs w:val="0"/>
          <w:sz w:val="24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8"/>
          <w:rtl/>
          <w:lang w:val="en-US" w:bidi="ar-LY"/>
        </w:rPr>
        <w:t>Upon completion of this course, students will be able to</w:t>
      </w:r>
    </w:p>
    <w:p w14:paraId="0AF6803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- To describe the classification, structure, and function of major groups of microorganisms (bacteria, viruses, fungi, parasites).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 </w:t>
      </w:r>
    </w:p>
    <w:p w14:paraId="2160E2A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To explain microbial growth, metabolism, and genetics, including the principles of antibiotic resistance</w:t>
      </w:r>
    </w:p>
    <w:p w14:paraId="2975220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-To understand the mechanisms of microbial pathogenesis and the host immune response</w:t>
      </w:r>
    </w:p>
    <w:p w14:paraId="6C9D3C0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4- To apply principles of sterilization, disinfection, and antimicrobial susceptibility testing in a pharmaceutical context </w:t>
      </w:r>
    </w:p>
    <w:p w14:paraId="76C88B5F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78F8A0C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</w:p>
    <w:p w14:paraId="72E397B2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E0ED5E4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0337C3DC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2D91B8D9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AA02E5A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Intended Learning Outcomes (ILOs)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Knowledge and Understanding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Define fundamental microbiological concepts, terminology, and classify microorganisms (bacteria, viruses, fungi, parasites) based on their characteristics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Describe the structure, function, growth requirements, metabolism, and genetics of bacteria and other microorganisms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mechanisms of microbial pathogenesis, including virulence factors, toxins, and the stages of infection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Outline the principles of innate and adaptive immunity, including the roles of antibodies, immune cells, and vaccination</w:t>
            </w:r>
          </w:p>
        </w:tc>
      </w:tr>
      <w:tr w14:paraId="2FB54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7C39246"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rtl/>
                <w:lang w:val="en-US"/>
              </w:rPr>
            </w:pP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  <w:r>
              <w:rPr>
                <w:rFonts w:hint="default"/>
                <w:b w:val="0"/>
                <w:bCs w:val="0"/>
                <w:sz w:val="22"/>
                <w:szCs w:val="22"/>
                <w:rtl w:val="0"/>
                <w:lang w:val="en-US"/>
              </w:rPr>
              <w:t>5</w:t>
            </w:r>
          </w:p>
        </w:tc>
        <w:tc>
          <w:tcPr>
            <w:tcW w:w="7688" w:type="dxa"/>
            <w:shd w:val="clear" w:color="auto" w:fill="auto"/>
          </w:tcPr>
          <w:p w14:paraId="156DAE6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Identify the major classes of antimicrobial agents and describe their mechanisms of action and the genetic basis for microbial resistance.</w:t>
            </w:r>
          </w:p>
        </w:tc>
      </w:tr>
    </w:tbl>
    <w:p w14:paraId="2E1640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Mental Skills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Analyze the relationship between a microorganism's structural and physiological characteristics and its ability to cause disease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Differentiate between pathogenic and non-pathogenic microbes and predict appropriate methods for their control in a healthcare setting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Interpret laboratory results (e.g., staining, culture characteristics, biochemical tests) to identify unknown bacteria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Evaluate the appropriateness of specific antimicrobial therapies based on mechanisms of action and susceptibility testing.</w:t>
            </w:r>
          </w:p>
        </w:tc>
      </w:tr>
    </w:tbl>
    <w:p w14:paraId="36C0F1A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hint="default" w:ascii="Times New Roman" w:hAnsi="Times New Roman" w:cs="Times New Roman"/>
          <w:b w:val="0"/>
          <w:bCs w:val="0"/>
          <w:sz w:val="24"/>
          <w:szCs w:val="24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rtl/>
              </w:rPr>
              <w:t>Perform and interpret common microbiological staining techniques (e.g., Gram stain, Acid-fast stain) accurately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Demonstrate proficient aseptic technique in the handling, inoculation, and sub-culturing of microorganisms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Culture clinical specimens on appropriate media, isolate pure colonies, and observe and record cultural characteristics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Perform basic biochemical tests for the identification of common pathogenic bacteria</w:t>
            </w:r>
          </w:p>
        </w:tc>
      </w:tr>
      <w:tr w14:paraId="7A4F32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8744A2D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16A1019">
            <w:pPr>
              <w:spacing w:line="240" w:lineRule="auto"/>
              <w:jc w:val="righ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Conduct and interpret antimicrobial susceptibility tests (e.g., Kirby-Bauer method) and understand the principles of minimum inhibitory concentration (MIC).</w:t>
            </w:r>
          </w:p>
        </w:tc>
      </w:tr>
    </w:tbl>
    <w:p w14:paraId="032508CA">
      <w:pP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75FC6B12">
      <w:pPr>
        <w:wordWrap w:val="0"/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د-المهارات العامة: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Work effectively, responsibly, and safely as part of a team during laboratory sessions, adhering to all biosafety protocols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Communicate scientific information clearly and accurately, both orally and in written laboratory reports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Manage time and resources effectively to complete practical assignments and projects within deadlines.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Demonstrate professionalism, ethical conduct, and personal responsibility in the academic and laboratory environment, recognizing the pharmacist's role in infection control.</w:t>
            </w:r>
          </w:p>
        </w:tc>
      </w:tr>
    </w:tbl>
    <w:p w14:paraId="1692C27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0"/>
        </w:numPr>
        <w:wordWrap/>
        <w:jc w:val="right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4- Course Contents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6"/>
        <w:gridCol w:w="1241"/>
        <w:gridCol w:w="1116"/>
        <w:gridCol w:w="1653"/>
      </w:tblGrid>
      <w:tr w14:paraId="5638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DC826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F217A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4F6C2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9C48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743C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2792A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Introduction to Microbiology: History, Microbial Diversity &amp; Classification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55C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AEB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5343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812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00856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2: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Bacterial Cell Structure &amp; Function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A86B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AB17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D92F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952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21FF5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3: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Microbial Metabolism &amp; Growth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26A9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5E77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40787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9D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BC9F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4: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Control of Microorganisms: Sterilization &amp; Disinfection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F544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0618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01E5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881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36FC2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5: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Microbial Genetics &amp; Introduction to Antibiotics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AB0B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B3410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5CF7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083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9BC4E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6: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Pathogenic Bacteriology 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0CA5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78D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06DB5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50D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C9EB4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7: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Pathogenic Bacteriology II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BC95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4F5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FFF6B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85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68475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8: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Midterm Review &amp;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0659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39DE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58752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917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3F006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9: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Virology: Structure, Classification &amp; Viral Diseases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E5B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9B5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9B472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3A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8C01D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10: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Mycology: Introduction to Fungi and Fungal Infections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9DCE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1F832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A5B3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C9E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E4768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11: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Parasitology: Protozoa and Helminths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3E5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6BA3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1DEE9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227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ECCEF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12: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Principles of Immunology I (Innate Immunity)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A7A69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742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73B85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C7A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08607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13: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Principles of Immunology II (Adaptive Immunity)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7F788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F61C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8183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768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2CD54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14: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Antimicrobial Susceptibility Testing &amp; Mechanisms of Resistance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04A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D121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DCAE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352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3F9B9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15: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Pharmaceutical Microbiology: Microbiological Quality Control of Medicines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84D49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3BE7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5F0C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28D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F8D9D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16: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Review &amp; Final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91F9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B9F2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E7C42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F8B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F9A2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BFAB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0E25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44EA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5-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77BFC3D">
      <w:pPr>
        <w:numPr>
          <w:ilvl w:val="0"/>
          <w:numId w:val="0"/>
        </w:numPr>
        <w:wordWrap/>
        <w:ind w:leftChars="0"/>
        <w:jc w:val="right"/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EBBF941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/>
          <w:lang w:val="en-US" w:bidi="ar-LY"/>
        </w:rPr>
        <w:t>Interactive Lectures:</w:t>
      </w:r>
      <w:r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  <w:t> To convey theoretical concepts and foundational knowledge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6C473E79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/>
          <w:lang w:val="en-US" w:bidi="ar-LY"/>
        </w:rPr>
        <w:t>Guided Laboratory Sessions</w:t>
      </w:r>
      <w:r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  <w:t>: For hands-on experience with microscopes, staining techniques, culturing, and identification of microorganisms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2DEADC1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/>
          <w:lang w:val="en-US" w:bidi="ar-LY"/>
        </w:rPr>
        <w:t>Case-Based Learning:</w:t>
      </w:r>
      <w:r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  <w:t> Analysis of clinical cases to correlate microorganisms with diseases and treatment options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457C3856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/>
          <w:lang w:val="en-US" w:bidi="ar-LY"/>
        </w:rPr>
        <w:t>Team-Based Projects:</w:t>
      </w:r>
      <w:r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  <w:t> Group work on topics like outbreak investigations or profiles of specific pathogens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CC19200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/>
          <w:lang w:val="en-US" w:bidi="ar-LY"/>
        </w:rPr>
        <w:t>Formative Assessments:</w:t>
      </w:r>
      <w:r>
        <w:rPr>
          <w:rFonts w:hint="default" w:cs="Times New Roman"/>
          <w:b w:val="0"/>
          <w:bCs w:val="0"/>
          <w:sz w:val="24"/>
          <w:szCs w:val="24"/>
          <w:rtl/>
          <w:lang w:val="en-US" w:bidi="ar-LY"/>
        </w:rPr>
        <w:t> Regular quizzes and lab reports to provide continuous feedback.</w:t>
      </w:r>
    </w:p>
    <w:p w14:paraId="6B0B27FB">
      <w:pPr>
        <w:wordWrap w:val="0"/>
        <w:jc w:val="both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wordWrap/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8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6-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E1A7A6D">
      <w:pPr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0"/>
        </w:numPr>
        <w:ind w:leftChars="0" w:firstLine="480" w:firstLineChars="15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والدوريات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7-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References and Periodicals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1"/>
        <w:gridCol w:w="1908"/>
        <w:gridCol w:w="1548"/>
        <w:gridCol w:w="1259"/>
      </w:tblGrid>
      <w:tr w14:paraId="00C1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5A35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9BD55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F72B7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45500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081A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D4EC3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Jawetz, Melnick, &amp; Adelberg's Medical Microbiology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16C84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Stefan Riedel,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8D198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2A556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Edition</w:t>
            </w:r>
          </w:p>
        </w:tc>
      </w:tr>
      <w:tr w14:paraId="1CA2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80AFA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Prescott's Microbiology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F14E9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Joanne Willey,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A0011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C3C9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Edition</w:t>
            </w:r>
          </w:p>
        </w:tc>
      </w:tr>
      <w:tr w14:paraId="282C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0E75D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Review of Medical Microbiology and Immunology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2662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Warren Levinson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05B01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A7315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14th Edition</w:t>
            </w:r>
          </w:p>
        </w:tc>
      </w:tr>
    </w:tbl>
    <w:p w14:paraId="23069938">
      <w:pPr>
        <w:jc w:val="right"/>
        <w:rPr>
          <w:rFonts w:ascii="Arial" w:hAnsi="Arial" w:cs="AL-Mateen"/>
          <w:sz w:val="28"/>
          <w:szCs w:val="28"/>
          <w:rtl/>
        </w:rPr>
      </w:pPr>
    </w:p>
    <w:p w14:paraId="0D8BE65F">
      <w:pPr>
        <w:jc w:val="right"/>
        <w:rPr>
          <w:rFonts w:ascii="Arial" w:hAnsi="Arial" w:cs="AL-Mateen"/>
          <w:sz w:val="28"/>
          <w:szCs w:val="28"/>
          <w:rtl/>
        </w:rPr>
      </w:pPr>
    </w:p>
    <w:p w14:paraId="4B1174D9">
      <w:pPr>
        <w:numPr>
          <w:ilvl w:val="0"/>
          <w:numId w:val="0"/>
        </w:numPr>
        <w:wordWrap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</w:t>
      </w:r>
      <w:r>
        <w:rPr>
          <w:rStyle w:val="8"/>
          <w:rFonts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668E283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55A37B2A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Lecture Hall: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Equipped with a projector and computer for multimedia presentations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80689E8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Microbiology Teaching Laboratory: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04B3357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Microscopes for each student</w:t>
      </w:r>
    </w:p>
    <w:p w14:paraId="0D932C7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Autoclaves for sterilization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42F3CD6E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3- 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ncubators, refrigerators, and freezers for culture storage</w:t>
      </w:r>
    </w:p>
    <w:p w14:paraId="698D420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Biosafety cabinets for safe handling of pathogens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1AE290E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Essential glassware, media, and reagents for culturing and staining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56A7F24D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6-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Standard bacterial cultures and specimens for identificatio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n </w:t>
      </w:r>
    </w:p>
    <w:p w14:paraId="04074C3E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>(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Microbiology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9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3"/>
        <w:gridCol w:w="574"/>
        <w:gridCol w:w="575"/>
        <w:gridCol w:w="575"/>
        <w:gridCol w:w="575"/>
        <w:gridCol w:w="728"/>
        <w:gridCol w:w="727"/>
        <w:gridCol w:w="726"/>
        <w:gridCol w:w="725"/>
        <w:gridCol w:w="872"/>
        <w:gridCol w:w="895"/>
        <w:gridCol w:w="725"/>
        <w:gridCol w:w="724"/>
        <w:gridCol w:w="724"/>
        <w:gridCol w:w="723"/>
        <w:gridCol w:w="591"/>
        <w:gridCol w:w="591"/>
        <w:gridCol w:w="590"/>
        <w:gridCol w:w="590"/>
        <w:gridCol w:w="590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72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21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72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78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0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9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0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5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5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5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5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28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7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87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89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1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 </w:t>
            </w:r>
          </w:p>
        </w:tc>
        <w:tc>
          <w:tcPr>
            <w:tcW w:w="575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5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6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5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895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7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181" w:type="dxa"/>
            <w:gridSpan w:val="3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216" w:type="dxa"/>
            <w:gridSpan w:val="4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  <w:tc>
          <w:tcPr>
            <w:tcW w:w="72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597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941C431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bookmarkStart w:id="0" w:name="_GoBack"/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</w:t>
            </w: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bookmarkEnd w:id="0"/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</w:tc>
        <w:tc>
          <w:tcPr>
            <w:tcW w:w="1620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1C157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2A23A5E1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5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27175"/>
    <w:multiLevelType w:val="singleLevel"/>
    <w:tmpl w:val="05927175"/>
    <w:lvl w:ilvl="0" w:tentative="0">
      <w:start w:val="2"/>
      <w:numFmt w:val="decimal"/>
      <w:suff w:val="nothing"/>
      <w:lvlText w:val="%1-"/>
      <w:lvlJc w:val="left"/>
    </w:lvl>
  </w:abstractNum>
  <w:abstractNum w:abstractNumId="1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1B47A59"/>
    <w:rsid w:val="02A95C5B"/>
    <w:rsid w:val="0410296E"/>
    <w:rsid w:val="062C2FC2"/>
    <w:rsid w:val="09B40BC7"/>
    <w:rsid w:val="09DB06DC"/>
    <w:rsid w:val="0AAF3DD7"/>
    <w:rsid w:val="0CA83D7C"/>
    <w:rsid w:val="117D7C75"/>
    <w:rsid w:val="16A0533A"/>
    <w:rsid w:val="180D7486"/>
    <w:rsid w:val="27516692"/>
    <w:rsid w:val="276E4545"/>
    <w:rsid w:val="27A0634D"/>
    <w:rsid w:val="2E97707E"/>
    <w:rsid w:val="36B13932"/>
    <w:rsid w:val="377B03B8"/>
    <w:rsid w:val="39C11DE2"/>
    <w:rsid w:val="3FF3780D"/>
    <w:rsid w:val="47015312"/>
    <w:rsid w:val="47FE1DC5"/>
    <w:rsid w:val="4CE16F37"/>
    <w:rsid w:val="4DC1550A"/>
    <w:rsid w:val="53BA2BA2"/>
    <w:rsid w:val="61EA1E21"/>
    <w:rsid w:val="64F174B7"/>
    <w:rsid w:val="6D9E05AC"/>
    <w:rsid w:val="6E1B29B3"/>
    <w:rsid w:val="6E8D78B3"/>
    <w:rsid w:val="7492069A"/>
    <w:rsid w:val="76B84F1A"/>
    <w:rsid w:val="788D2705"/>
    <w:rsid w:val="7A6509CE"/>
    <w:rsid w:val="7E3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رأس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تذييل الصفح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5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60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2025-12-24T11:21:59Z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61C7A922E48B4E28BED078DB8253B11E_13</vt:lpwstr>
  </property>
</Properties>
</file>